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09" w:rsidRPr="00494409" w:rsidRDefault="00494409" w:rsidP="00494409">
      <w:pPr>
        <w:spacing w:after="0" w:line="295" w:lineRule="atLeast"/>
        <w:jc w:val="center"/>
        <w:outlineLvl w:val="0"/>
        <w:rPr>
          <w:rFonts w:ascii="Arial" w:eastAsia="Times New Roman" w:hAnsi="Arial" w:cs="Arial"/>
          <w:caps/>
          <w:color w:val="005494"/>
          <w:kern w:val="36"/>
          <w:sz w:val="44"/>
          <w:szCs w:val="44"/>
          <w:lang w:eastAsia="ru-RU"/>
        </w:rPr>
      </w:pPr>
      <w:r w:rsidRPr="00494409">
        <w:rPr>
          <w:rFonts w:ascii="Arial" w:eastAsia="Times New Roman" w:hAnsi="Arial" w:cs="Arial"/>
          <w:b/>
          <w:bCs/>
          <w:caps/>
          <w:color w:val="005494"/>
          <w:kern w:val="36"/>
          <w:sz w:val="44"/>
          <w:szCs w:val="44"/>
          <w:lang w:eastAsia="ru-RU"/>
        </w:rPr>
        <w:t>ПРАВИЛА ПРИЙОМУ ДІТЕЙ ДО ДОШКІЛЬНИХ НАВЧАЛЬНИХ ЗАКЛАДІ</w:t>
      </w:r>
      <w:proofErr w:type="gramStart"/>
      <w:r w:rsidRPr="00494409">
        <w:rPr>
          <w:rFonts w:ascii="Arial" w:eastAsia="Times New Roman" w:hAnsi="Arial" w:cs="Arial"/>
          <w:b/>
          <w:bCs/>
          <w:caps/>
          <w:color w:val="005494"/>
          <w:kern w:val="36"/>
          <w:sz w:val="44"/>
          <w:szCs w:val="44"/>
          <w:lang w:eastAsia="ru-RU"/>
        </w:rPr>
        <w:t>В</w:t>
      </w:r>
      <w:proofErr w:type="gramEnd"/>
    </w:p>
    <w:p w:rsidR="00494409" w:rsidRPr="00494409" w:rsidRDefault="00494409" w:rsidP="00494409">
      <w:pPr>
        <w:spacing w:after="0" w:line="295" w:lineRule="atLeast"/>
        <w:outlineLvl w:val="1"/>
        <w:rPr>
          <w:rFonts w:ascii="Arial" w:eastAsia="Times New Roman" w:hAnsi="Arial" w:cs="Arial"/>
          <w:color w:val="005494"/>
          <w:sz w:val="37"/>
          <w:szCs w:val="37"/>
          <w:lang w:eastAsia="ru-RU"/>
        </w:rPr>
      </w:pP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Прийом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дітей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в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дошкільні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навчальні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заклади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здійснюється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відповідно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до ст.9, 14 Закону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України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«Про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дошкільну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освіту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», п.п.6,7,8,9, 10 «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Положення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про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дошкільний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навчальний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заклад» та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основних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положень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Статуту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кожногозакладу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.</w:t>
      </w:r>
    </w:p>
    <w:p w:rsidR="00494409" w:rsidRPr="00494409" w:rsidRDefault="00494409" w:rsidP="00494409">
      <w:pPr>
        <w:spacing w:after="0" w:line="295" w:lineRule="atLeast"/>
        <w:outlineLvl w:val="1"/>
        <w:rPr>
          <w:rFonts w:ascii="Arial" w:eastAsia="Times New Roman" w:hAnsi="Arial" w:cs="Arial"/>
          <w:color w:val="005494"/>
          <w:sz w:val="37"/>
          <w:szCs w:val="37"/>
          <w:lang w:eastAsia="ru-RU"/>
        </w:rPr>
      </w:pP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Прийом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дітей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до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дошкільних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навчальних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закладів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здійснює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керівник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на</w:t>
      </w:r>
      <w:r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</w:t>
      </w:r>
      <w:proofErr w:type="spellStart"/>
      <w:proofErr w:type="gram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п</w:t>
      </w:r>
      <w:proofErr w:type="gram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ідставі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:</w:t>
      </w:r>
    </w:p>
    <w:p w:rsidR="00494409" w:rsidRPr="00494409" w:rsidRDefault="00494409" w:rsidP="00494409">
      <w:pPr>
        <w:spacing w:after="0" w:line="295" w:lineRule="atLeast"/>
        <w:outlineLvl w:val="1"/>
        <w:rPr>
          <w:rFonts w:ascii="Arial" w:eastAsia="Times New Roman" w:hAnsi="Arial" w:cs="Arial"/>
          <w:color w:val="005494"/>
          <w:sz w:val="37"/>
          <w:szCs w:val="37"/>
          <w:lang w:eastAsia="ru-RU"/>
        </w:rPr>
      </w:pPr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-</w:t>
      </w:r>
      <w:r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</w:t>
      </w:r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заяви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батьків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або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особи, яка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їх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заміню</w:t>
      </w:r>
      <w:proofErr w:type="gram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є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;</w:t>
      </w:r>
      <w:proofErr w:type="gramEnd"/>
    </w:p>
    <w:p w:rsidR="00494409" w:rsidRPr="00494409" w:rsidRDefault="00494409" w:rsidP="00494409">
      <w:pPr>
        <w:spacing w:after="0" w:line="295" w:lineRule="atLeast"/>
        <w:outlineLvl w:val="1"/>
        <w:rPr>
          <w:rFonts w:ascii="Arial" w:eastAsia="Times New Roman" w:hAnsi="Arial" w:cs="Arial"/>
          <w:color w:val="005494"/>
          <w:sz w:val="37"/>
          <w:szCs w:val="37"/>
          <w:lang w:eastAsia="ru-RU"/>
        </w:rPr>
      </w:pPr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-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медичної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довідки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про стан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здоров’я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дитини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з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висновком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лікаря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,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що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дитина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може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відвідувати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дошкільний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навчальний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заклад;</w:t>
      </w:r>
    </w:p>
    <w:p w:rsidR="00494409" w:rsidRDefault="00494409" w:rsidP="00494409">
      <w:pPr>
        <w:spacing w:after="0" w:line="295" w:lineRule="atLeast"/>
        <w:outlineLvl w:val="1"/>
        <w:rPr>
          <w:rFonts w:ascii="Arial" w:eastAsia="Times New Roman" w:hAnsi="Arial" w:cs="Arial"/>
          <w:color w:val="005494"/>
          <w:sz w:val="37"/>
          <w:szCs w:val="37"/>
          <w:lang w:eastAsia="ru-RU"/>
        </w:rPr>
      </w:pPr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-</w:t>
      </w:r>
      <w:r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довідки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дільничного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лікаря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про </w:t>
      </w:r>
      <w:proofErr w:type="spellStart"/>
      <w:proofErr w:type="gram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еп</w:t>
      </w:r>
      <w:proofErr w:type="gram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ідеміологічне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оточення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;</w:t>
      </w:r>
    </w:p>
    <w:p w:rsidR="00494409" w:rsidRPr="00494409" w:rsidRDefault="00494409" w:rsidP="00494409">
      <w:pPr>
        <w:spacing w:after="0" w:line="295" w:lineRule="atLeast"/>
        <w:outlineLvl w:val="1"/>
        <w:rPr>
          <w:rFonts w:ascii="Arial" w:eastAsia="Times New Roman" w:hAnsi="Arial" w:cs="Arial"/>
          <w:color w:val="005494"/>
          <w:sz w:val="37"/>
          <w:szCs w:val="37"/>
          <w:lang w:eastAsia="ru-RU"/>
        </w:rPr>
      </w:pPr>
      <w:bookmarkStart w:id="0" w:name="_GoBack"/>
      <w:bookmarkEnd w:id="0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-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свідоцтво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про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народження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дитини</w:t>
      </w:r>
      <w:proofErr w:type="spellEnd"/>
      <w:r w:rsidRPr="00494409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.</w:t>
      </w:r>
    </w:p>
    <w:p w:rsidR="00494409" w:rsidRPr="00494409" w:rsidRDefault="00494409" w:rsidP="00494409">
      <w:pPr>
        <w:spacing w:after="0" w:line="295" w:lineRule="atLeast"/>
        <w:outlineLvl w:val="3"/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</w:pPr>
      <w:proofErr w:type="spellStart"/>
      <w:proofErr w:type="gram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П</w:t>
      </w:r>
      <w:proofErr w:type="gram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ід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час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прийому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дитини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до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дошкільного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навчального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закладу,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керівник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зобов'язаний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ознайомити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батьків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або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осіб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,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що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їх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замінюють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,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із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статутом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дошкільного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закладу,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іншими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документами,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що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регламентують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його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діяльність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. (п. 7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Положення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«Про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дошкільний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навчальний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заклад»).</w:t>
      </w:r>
    </w:p>
    <w:p w:rsidR="00494409" w:rsidRPr="00494409" w:rsidRDefault="00494409" w:rsidP="00494409">
      <w:pPr>
        <w:spacing w:after="0" w:line="295" w:lineRule="atLeast"/>
        <w:outlineLvl w:val="3"/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</w:pP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Питання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gram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про</w:t>
      </w:r>
      <w:proofErr w:type="gram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відвідування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дошкільного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навчального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закладу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дітьми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, батьки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яких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відмовляються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від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щеплень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вирішується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лікарсько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-консультативною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комісією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,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згідно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наказу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Міністерства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охорони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здоров'я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України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№ 434 29.11.2002 та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затвердженого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цим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наказом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примірного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«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Положення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про </w:t>
      </w:r>
      <w:proofErr w:type="spellStart"/>
      <w:proofErr w:type="gram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п</w:t>
      </w:r>
      <w:proofErr w:type="gram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ідготовку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дітей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на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педіатричній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дільниці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до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відвідування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дошкільного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та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шкільного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загальноосвітнього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навчального</w:t>
      </w:r>
      <w:proofErr w:type="spellEnd"/>
      <w:r w:rsidRPr="00494409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закладу»</w:t>
      </w:r>
    </w:p>
    <w:p w:rsidR="000A23A0" w:rsidRDefault="000A23A0"/>
    <w:sectPr w:rsidR="000A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3B"/>
    <w:rsid w:val="000A23A0"/>
    <w:rsid w:val="00494409"/>
    <w:rsid w:val="007F75ED"/>
    <w:rsid w:val="00B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2018-04-05T10:14:00Z</dcterms:created>
  <dcterms:modified xsi:type="dcterms:W3CDTF">2018-04-05T10:15:00Z</dcterms:modified>
</cp:coreProperties>
</file>